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1769" w:hAnchor="page" w:vAnchor="page" w:x="280" w:y="95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If ‘‘Yes’’ is marked, indicate below the file number assigned to the registrant in connection with Rule 12g3-2(b):            </w:t>
      </w:r>
    </w:p>
    <w:p>
      <w:pPr>
        <w:pStyle w:val="Normal"/>
        <w:framePr w:w="2372" w:hAnchor="page" w:vAnchor="page" w:x="5232" w:y="9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Yes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No 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</w:p>
    <w:p>
      <w:pPr>
        <w:pStyle w:val="Normal"/>
        <w:framePr w:w="8716" w:hAnchor="page" w:vAnchor="page" w:x="280" w:y="86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Commission pursuant to Rule 12g3-2(b) under the Securities Exchange Act of 1934.</w:t>
      </w:r>
    </w:p>
    <w:p>
      <w:pPr>
        <w:pStyle w:val="Normal"/>
        <w:framePr w:w="14049" w:hAnchor="page" w:vAnchor="page" w:x="280" w:y="83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by furnishing the information contained in this Form is also thereby furnishing the information to</w:t>
      </w:r>
    </w:p>
    <w:p>
      <w:pPr>
        <w:pStyle w:val="Normal"/>
        <w:framePr w:w="3737" w:hAnchor="page" w:vAnchor="page" w:x="4663" w:y="78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Form 20-F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Form 40-F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11563" w:hAnchor="page" w:vAnchor="page" w:x="28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files or will file annual reports under cover of Form 20-F or Form 40-F.</w:t>
      </w:r>
    </w:p>
    <w:p>
      <w:pPr>
        <w:pStyle w:val="Normal"/>
        <w:framePr w:w="3366" w:hAnchor="page" w:vAnchor="page" w:x="4797" w:y="65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(Address of principal executive offices)</w:t>
      </w:r>
    </w:p>
    <w:p>
      <w:pPr>
        <w:pStyle w:val="Normal"/>
        <w:framePr w:w="3306" w:hAnchor="page" w:vAnchor="page" w:x="4993" w:y="6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P.C. 1087, Nicosia, Cyprus</w:t>
      </w:r>
    </w:p>
    <w:p>
      <w:pPr>
        <w:pStyle w:val="Normal"/>
        <w:framePr w:w="1521" w:hAnchor="page" w:vAnchor="page" w:x="4541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</w:t>
      </w:r>
    </w:p>
    <w:p>
      <w:pPr>
        <w:pStyle w:val="Normal"/>
        <w:framePr w:w="3108" w:hAnchor="page" w:vAnchor="page" w:x="5308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Business Centre, 2nd Floor,</w:t>
      </w:r>
    </w:p>
    <w:p>
      <w:pPr>
        <w:pStyle w:val="Normal"/>
        <w:framePr w:w="1881" w:hAnchor="page" w:vAnchor="page" w:x="5586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 12,</w:t>
      </w:r>
    </w:p>
    <w:p>
      <w:pPr>
        <w:pStyle w:val="Normal"/>
        <w:framePr w:w="2686" w:hAnchor="page" w:vAnchor="page" w:x="5139" w:y="467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QIWI plc</w:t>
      </w:r>
    </w:p>
    <w:p>
      <w:pPr>
        <w:pStyle w:val="Normal"/>
        <w:framePr w:w="1500" w:hAnchor="page" w:vAnchor="page" w:x="5370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 May</w:t>
      </w:r>
    </w:p>
    <w:p>
      <w:pPr>
        <w:pStyle w:val="Normal"/>
        <w:framePr w:w="1140" w:hAnchor="page" w:vAnchor="page" w:x="6120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20, 2016</w:t>
      </w:r>
    </w:p>
    <w:p>
      <w:pPr>
        <w:pStyle w:val="Normal"/>
        <w:framePr w:w="6166" w:hAnchor="page" w:vAnchor="page" w:x="3437" w:y="326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OF THE SECURITIES EXCHANGE ACT OF 1934</w:t>
      </w:r>
    </w:p>
    <w:p>
      <w:pPr>
        <w:pStyle w:val="Normal"/>
        <w:framePr w:w="5155" w:hAnchor="page" w:vAnchor="page" w:x="3897" w:y="299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PURSUANT TO RULE 13A-16 OR 15D-16</w:t>
      </w:r>
    </w:p>
    <w:p>
      <w:pPr>
        <w:pStyle w:val="Normal"/>
        <w:framePr w:w="4365" w:hAnchor="page" w:vAnchor="page" w:x="4256" w:y="272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REPORT OF A FOREIGN ISSUER</w:t>
      </w:r>
    </w:p>
    <w:p>
      <w:pPr>
        <w:pStyle w:val="Normal"/>
        <w:framePr w:w="2344" w:hAnchor="page" w:vAnchor="page" w:x="5234" w:y="1671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FORM 6-K</w:t>
      </w:r>
    </w:p>
    <w:p>
      <w:pPr>
        <w:pStyle w:val="Normal"/>
        <w:framePr w:w="2987" w:hAnchor="page" w:vAnchor="page" w:x="4882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8930" w:hAnchor="page" w:vAnchor="page" w:x="2241" w:y="334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.75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11.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3.45pt;margin-top:70.05pt;z-index:-16777200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3.45pt;margin-top:122.6pt;z-index:-16777196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3.45pt;margin-top:219.45pt;z-index:-16777192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3.45pt;margin-top:280.25pt;z-index:-16777188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3.45pt;margin-top:356.8pt;z-index:-16777184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502.4pt;z-index:-167771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506.15pt;z-index:-167771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</w:p>
    <w:p>
      <w:pPr>
        <w:pStyle w:val="Normal"/>
        <w:framePr w:w="792" w:hAnchor="page" w:vAnchor="page" w:x="280" w:y="7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99.1  </w:t>
      </w:r>
    </w:p>
    <w:p>
      <w:pPr>
        <w:pStyle w:val="Normal"/>
        <w:framePr w:w="10052" w:hAnchor="page" w:vAnchor="page" w:x="986" w:y="7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FINAL SLATE OF NOMINATIONS FOR THE POSISTION OF DIRECTORS OF THE COMPANY</w:t>
      </w:r>
    </w:p>
    <w:p>
      <w:pPr>
        <w:pStyle w:val="Normal"/>
        <w:framePr w:w="1094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7pt;margin-top:1pt;z-index:-167771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1pt;z-index:-167771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2.5pt;z-index:-167771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597.75pt;margin-top:1pt;z-index:-167771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1pt;z-index:-167771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3pt;margin-top:19pt;z-index:-16777152;width:3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</w:p>
    <w:p>
      <w:pPr>
        <w:pStyle w:val="Normal"/>
        <w:framePr w:w="2476" w:hAnchor="page" w:vAnchor="page" w:x="6705" w:y="23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Financial Officer</w:t>
      </w:r>
    </w:p>
    <w:p>
      <w:pPr>
        <w:pStyle w:val="Normal"/>
        <w:framePr w:w="2687" w:hAnchor="page" w:vAnchor="page" w:x="6705" w:y="20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Alexander Karavaev</w:t>
      </w:r>
    </w:p>
    <w:p>
      <w:pPr>
        <w:pStyle w:val="Normal"/>
        <w:framePr w:w="660" w:hAnchor="page" w:vAnchor="page" w:x="6300" w:y="18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By: </w:t>
      </w:r>
    </w:p>
    <w:p>
      <w:pPr>
        <w:pStyle w:val="Normal"/>
        <w:framePr w:w="2161" w:hAnchor="page" w:vAnchor="page" w:x="280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Date: May 20, 2016</w:t>
      </w:r>
    </w:p>
    <w:p>
      <w:pPr>
        <w:pStyle w:val="Normal"/>
        <w:framePr w:w="2507" w:hAnchor="page" w:vAnchor="page" w:x="6705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Alexander Karavaev</w:t>
      </w:r>
    </w:p>
    <w:p>
      <w:pPr>
        <w:pStyle w:val="Normal"/>
        <w:framePr w:w="2507" w:hAnchor="page" w:vAnchor="page" w:x="6300" w:y="13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(Registrant)</w:t>
      </w:r>
    </w:p>
    <w:p>
      <w:pPr>
        <w:pStyle w:val="Normal"/>
        <w:framePr w:w="4414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undersigned, thereunto duly authorized.</w:t>
      </w:r>
    </w:p>
    <w:p>
      <w:pPr>
        <w:pStyle w:val="Normal"/>
        <w:framePr w:w="13596" w:hAnchor="page" w:vAnchor="page" w:x="747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 behalf by</w:t>
      </w:r>
    </w:p>
    <w:p>
      <w:pPr>
        <w:pStyle w:val="Normal"/>
        <w:framePr w:w="1783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7pt;margin-top:1pt;z-index:-1677714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pt;margin-top:1pt;z-index:-167771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pt;margin-top:2.5pt;z-index:-1677714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597.75pt;margin-top:1pt;z-index:-167771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3pt;margin-top:1pt;z-index:-1677713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34.25pt;margin-top:100.85pt;z-index:-16777128;width:264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</w:p>
    <w:p>
      <w:pPr>
        <w:pStyle w:val="Normal"/>
        <w:framePr w:w="1847" w:hAnchor="page" w:vAnchor="page" w:x="280" w:y="68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Nicosia, Cyprus.</w:t>
      </w:r>
    </w:p>
    <w:p>
      <w:pPr>
        <w:pStyle w:val="Normal"/>
        <w:framePr w:w="13583" w:hAnchor="page" w:vAnchor="page" w:x="280" w:y="65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 to be held June 02, 2016, at 10:00 am (Cyprus time) at QIWI’s office at Kennedy 12, Kennedy Business Centre, 2nd floor, 1087,</w:t>
      </w:r>
    </w:p>
    <w:p>
      <w:pPr>
        <w:pStyle w:val="Normal"/>
        <w:framePr w:w="13309" w:hAnchor="page" w:vAnchor="page" w:x="280" w:y="63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nomination of the aforesaid persons shall be considered and if thought fit approved by the ANNUAL GENERAL MEETING of the</w:t>
      </w:r>
    </w:p>
    <w:p>
      <w:pPr>
        <w:pStyle w:val="Normal"/>
        <w:framePr w:w="324" w:hAnchor="page" w:vAnchor="page" w:x="851" w:y="58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2054" w:hAnchor="page" w:vAnchor="page" w:x="1181" w:y="58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Mr. Osama Bedier.</w:t>
      </w:r>
    </w:p>
    <w:p>
      <w:pPr>
        <w:pStyle w:val="Normal"/>
        <w:framePr w:w="324" w:hAnchor="page" w:vAnchor="page" w:x="851" w:y="54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2854" w:hAnchor="page" w:vAnchor="page" w:x="1181" w:y="54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Mr. Marcus James Rhodes;</w:t>
      </w:r>
    </w:p>
    <w:p>
      <w:pPr>
        <w:pStyle w:val="Normal"/>
        <w:framePr w:w="324" w:hAnchor="page" w:vAnchor="page" w:x="851" w:y="51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2961" w:hAnchor="page" w:vAnchor="page" w:x="1181" w:y="51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Mr. Rohinton Minoo Kalifa;</w:t>
      </w:r>
    </w:p>
    <w:p>
      <w:pPr>
        <w:pStyle w:val="Normal"/>
        <w:framePr w:w="3161" w:hAnchor="page" w:vAnchor="page" w:x="280" w:y="47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 as of May 13, 2016:</w:t>
      </w:r>
    </w:p>
    <w:p>
      <w:pPr>
        <w:pStyle w:val="Normal"/>
        <w:framePr w:w="13442" w:hAnchor="page" w:vAnchor="page" w:x="280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following persons to the position of Independent Directors in accordance with the minutes of the meeting of the Board of Directors of the</w:t>
      </w:r>
    </w:p>
    <w:p>
      <w:pPr>
        <w:pStyle w:val="Normal"/>
        <w:framePr w:w="14242" w:hAnchor="page" w:vAnchor="page" w:x="280" w:y="4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NOTICE IS HEREBY GIVEN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pursuant to Regulation 82B (a) of the Articles of Association of the Company, as amended, of nomination of the</w:t>
      </w:r>
    </w:p>
    <w:p>
      <w:pPr>
        <w:pStyle w:val="Normal"/>
        <w:framePr w:w="13028" w:hAnchor="page" w:vAnchor="page" w:x="280" w:y="38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(B)    FINAL SLATE OF NOMINATIONS FOR THE POSISTION OF INDEPENDENT DIRECTORS OF THE COMPANY</w:t>
      </w:r>
    </w:p>
    <w:p>
      <w:pPr>
        <w:pStyle w:val="Normal"/>
        <w:framePr w:w="324" w:hAnchor="page" w:vAnchor="page" w:x="851" w:y="32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3431" w:hAnchor="page" w:vAnchor="page" w:x="1181" w:y="32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Mr. David Gerald William Birch.</w:t>
      </w:r>
    </w:p>
    <w:p>
      <w:pPr>
        <w:pStyle w:val="Normal"/>
        <w:framePr w:w="324" w:hAnchor="page" w:vAnchor="page" w:x="851" w:y="28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2647" w:hAnchor="page" w:vAnchor="page" w:x="1181" w:y="28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Mr. Andrey Romanenko;</w:t>
      </w:r>
    </w:p>
    <w:p>
      <w:pPr>
        <w:pStyle w:val="Normal"/>
        <w:framePr w:w="324" w:hAnchor="page" w:vAnchor="page" w:x="851" w:y="24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2177" w:hAnchor="page" w:vAnchor="page" w:x="1181" w:y="24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Mr. Sergey Solonin;</w:t>
      </w:r>
    </w:p>
    <w:p>
      <w:pPr>
        <w:pStyle w:val="Normal"/>
        <w:framePr w:w="324" w:hAnchor="page" w:vAnchor="page" w:x="851" w:y="21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714" w:hAnchor="page" w:vAnchor="page" w:x="1181" w:y="21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Mr. Boris Kim;</w:t>
      </w:r>
    </w:p>
    <w:p>
      <w:pPr>
        <w:pStyle w:val="Normal"/>
        <w:framePr w:w="1907" w:hAnchor="page" w:vAnchor="page" w:x="280" w:y="17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May 13, 2016:</w:t>
      </w:r>
    </w:p>
    <w:p>
      <w:pPr>
        <w:pStyle w:val="Normal"/>
        <w:framePr w:w="14229" w:hAnchor="page" w:vAnchor="page" w:x="280" w:y="14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following persons to the position of Elected Directors in accordance with the minutes of the meeting of the Board of Directors of the Company as</w:t>
      </w:r>
    </w:p>
    <w:p>
      <w:pPr>
        <w:pStyle w:val="Normal"/>
        <w:framePr w:w="14256" w:hAnchor="page" w:vAnchor="page" w:x="280" w:y="12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NOTICE IS HEREBY GIVEN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pursuant to Regulation 82A (a) of the Articles of Association of the Company, as amended, of nomination of the</w:t>
      </w:r>
    </w:p>
    <w:p>
      <w:pPr>
        <w:pStyle w:val="Normal"/>
        <w:framePr w:w="12428" w:hAnchor="page" w:vAnchor="page" w:x="280" w:y="8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(A)    FINAL SLATE OF NOMINATIONS FOR THE POSISTION OF ELECTED DIRECTORS OF THE COMPANY</w:t>
      </w:r>
    </w:p>
    <w:p>
      <w:pPr>
        <w:pStyle w:val="Normal"/>
        <w:framePr w:w="10661" w:hAnchor="page" w:vAnchor="page" w:x="280" w:y="5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FINAL SLATE OF NOMINATIONS FOR THE POSISTION OF DIRECTORS OF THE COMPANY</w:t>
      </w:r>
    </w:p>
    <w:p>
      <w:pPr>
        <w:pStyle w:val="Normal"/>
        <w:framePr w:w="1481" w:hAnchor="page" w:vAnchor="page" w:x="10926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99.1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7pt;margin-top:1pt;z-index:-1677712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</w:p>
    <w:p>
      <w:pPr>
        <w:pStyle w:val="Normal"/>
        <w:framePr w:w="14120" w:hAnchor="page" w:vAnchor="page" w:x="280" w:y="87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issues around new forms of money”. His new book “Before Babylon, Beyond Bitcoin: Technology and Money” will be published later this year.</w:t>
      </w:r>
    </w:p>
    <w:p>
      <w:pPr>
        <w:pStyle w:val="Normal"/>
        <w:framePr w:w="13309" w:hAnchor="page" w:vAnchor="page" w:x="747" w:y="84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the London Review of Books his “Identity is the New Money” was called fresh, original, wide-ranging and “the best book on general</w:t>
      </w:r>
    </w:p>
    <w:p>
      <w:pPr>
        <w:pStyle w:val="Normal"/>
        <w:framePr w:w="1234" w:hAnchor="page" w:vAnchor="page" w:x="280" w:y="80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Payments.</w:t>
      </w:r>
    </w:p>
    <w:p>
      <w:pPr>
        <w:pStyle w:val="Normal"/>
        <w:framePr w:w="14212" w:hAnchor="page" w:vAnchor="page" w:x="280" w:y="77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one of the world’s top 100 most influential FinTech leaders and was rated Europe’s most influential commentator on emerging payments by Total</w:t>
      </w:r>
    </w:p>
    <w:p>
      <w:pPr>
        <w:pStyle w:val="Normal"/>
        <w:framePr w:w="14164" w:hAnchor="page" w:vAnchor="page" w:x="280" w:y="75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Richard Branson; was ranked in the top three most influential people in London’s FinTech community by City A.M.; was listed by Hot Topics as</w:t>
      </w:r>
    </w:p>
    <w:p>
      <w:pPr>
        <w:pStyle w:val="Normal"/>
        <w:framePr w:w="14067" w:hAnchor="page" w:vAnchor="page" w:x="280" w:y="72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banking by Financial Brand; was found by PR Daily to be one of the top ten Twitter accounts followed by innovators, along with Bill Gates and</w:t>
      </w:r>
    </w:p>
    <w:p>
      <w:pPr>
        <w:pStyle w:val="Normal"/>
        <w:framePr w:w="13833" w:hAnchor="page" w:vAnchor="page" w:x="280" w:y="70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named one of the global top 15 favourite sources of business information by Wired magazine and one of the top ten most influential voices in</w:t>
      </w:r>
    </w:p>
    <w:p>
      <w:pPr>
        <w:pStyle w:val="Normal"/>
        <w:framePr w:w="14230" w:hAnchor="page" w:vAnchor="page" w:x="280" w:y="68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Lecturer at the University of Surrey Business School. He is an internationally recognised thought leader in digital identity and digital money; was</w:t>
      </w:r>
    </w:p>
    <w:p>
      <w:pPr>
        <w:pStyle w:val="Normal"/>
        <w:framePr w:w="12853" w:hAnchor="page" w:vAnchor="page" w:x="747" w:y="65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Mr. David G.W Birch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is Director of Innovation at Consult Hyperion, the secure electronic transactions consultancy, and a Visiting</w:t>
      </w:r>
    </w:p>
    <w:p>
      <w:pPr>
        <w:pStyle w:val="Normal"/>
        <w:framePr w:w="13868" w:hAnchor="page" w:vAnchor="page" w:x="280" w:y="60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graduated from International Independent University of Environmental and Political Sciences in 2000 with a degree in financial management.</w:t>
      </w:r>
    </w:p>
    <w:p>
      <w:pPr>
        <w:pStyle w:val="Normal"/>
        <w:framePr w:w="13263" w:hAnchor="page" w:vAnchor="page" w:x="280" w:y="58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since 2014. Mr. Romanenko served as a member of the board of directors of Qiwi Bank from June 2009 to April 2015. Mr. Romanenko</w:t>
      </w:r>
    </w:p>
    <w:p>
      <w:pPr>
        <w:pStyle w:val="Normal"/>
        <w:framePr w:w="13863" w:hAnchor="page" w:vAnchor="page" w:x="280" w:y="56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2011, Mr. Romanenko has been a partner of two venture funds, AddVenture III and iTech Capital and is a partner of Run Capital venture fund</w:t>
      </w:r>
    </w:p>
    <w:p>
      <w:pPr>
        <w:pStyle w:val="Normal"/>
        <w:framePr w:w="13715" w:hAnchor="page" w:vAnchor="page" w:x="280" w:y="53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one of the co-founders of our predecessor, OSMP, and from July 2007 until October 2012 served as our chief executive officer. Since March</w:t>
      </w:r>
    </w:p>
    <w:p>
      <w:pPr>
        <w:pStyle w:val="Normal"/>
        <w:framePr w:w="13856" w:hAnchor="page" w:vAnchor="page" w:x="280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until June 2014. Mr. Romanenko is an entrepreneur and has over 16 years of experience in the payment services and banking industries. He is</w:t>
      </w:r>
    </w:p>
    <w:p>
      <w:pPr>
        <w:pStyle w:val="Normal"/>
        <w:framePr w:w="1801" w:hAnchor="page" w:vAnchor="page" w:x="747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Mr. Andrey</w:t>
      </w:r>
    </w:p>
    <w:p>
      <w:pPr>
        <w:pStyle w:val="Normal"/>
        <w:framePr w:w="12148" w:hAnchor="page" w:vAnchor="page" w:x="1748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Romanenko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has served as our director since December 2010 and as chairman of our board of directors since October 2012</w:t>
      </w:r>
    </w:p>
    <w:p>
      <w:pPr>
        <w:pStyle w:val="Normal"/>
        <w:framePr w:w="3467" w:hAnchor="page" w:vAnchor="page" w:x="280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1996 with a degree in economics.</w:t>
      </w:r>
    </w:p>
    <w:p>
      <w:pPr>
        <w:pStyle w:val="Normal"/>
        <w:framePr w:w="13829" w:hAnchor="page" w:vAnchor="page" w:x="280" w:y="41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Distance-Learning Institute of Finance and Economics (now part of Financial University under the Government of the Russian Federation) in</w:t>
      </w:r>
    </w:p>
    <w:p>
      <w:pPr>
        <w:pStyle w:val="Normal"/>
        <w:framePr w:w="13833" w:hAnchor="page" w:vAnchor="page" w:x="280" w:y="39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was the chairman of its board of directors. Mr. Solonin is also one of the two directors of iTech Advisors Ltd. Mr. Solonin graduated from the</w:t>
      </w:r>
    </w:p>
    <w:p>
      <w:pPr>
        <w:pStyle w:val="Normal"/>
        <w:framePr w:w="14190" w:hAnchor="page" w:vAnchor="page" w:x="280" w:y="36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the president on financial matters at OSMP. He also serves on the board of directors of Qiwi Bank and from March 1999 until September 2009</w:t>
      </w:r>
    </w:p>
    <w:p>
      <w:pPr>
        <w:pStyle w:val="Normal"/>
        <w:framePr w:w="14214" w:hAnchor="page" w:vAnchor="page" w:x="280" w:y="34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payment services and banking industries. He is one of the co-founders of OSMP and from April 2009 until October 2012 served as an advisor</w:t>
      </w:r>
    </w:p>
    <w:p>
      <w:pPr>
        <w:pStyle w:val="Normal"/>
        <w:framePr w:w="14073" w:hAnchor="page" w:vAnchor="page" w:x="280" w:y="32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nominated to our board of directors by our majority shareholder, Saldivar. Mr. Solonin is an entrepreneur and has over 14 years of experience in</w:t>
      </w:r>
    </w:p>
    <w:p>
      <w:pPr>
        <w:pStyle w:val="Normal"/>
        <w:framePr w:w="1725" w:hAnchor="page" w:vAnchor="page" w:x="747" w:y="29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Mr. Sergey</w:t>
      </w:r>
    </w:p>
    <w:p>
      <w:pPr>
        <w:pStyle w:val="Normal"/>
        <w:framePr w:w="11750" w:hAnchor="page" w:vAnchor="page" w:x="1684" w:y="29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Solonin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has served as our director since December 2010 and as our chief executive officer since October 2012. He was</w:t>
      </w:r>
    </w:p>
    <w:p>
      <w:pPr>
        <w:pStyle w:val="Normal"/>
        <w:framePr w:w="4985" w:hAnchor="page" w:vAnchor="page" w:x="280" w:y="24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degree in psychology and a degree in philosophy.</w:t>
      </w:r>
    </w:p>
    <w:p>
      <w:pPr>
        <w:pStyle w:val="Normal"/>
        <w:framePr w:w="13850" w:hAnchor="page" w:vAnchor="page" w:x="280" w:y="22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with a degree in finance, Moscow State Law Academy in 2000 with a degree in law and Lomonosov Moscow State University in 2004 with a</w:t>
      </w:r>
    </w:p>
    <w:p>
      <w:pPr>
        <w:pStyle w:val="Normal"/>
        <w:framePr w:w="13928" w:hAnchor="page" w:vAnchor="page" w:x="280" w:y="20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graduated from Lomonosov Moscow State University in 1985 with a degree in chemistry, Russian Institute of Finance and Economics in 1996</w:t>
      </w:r>
    </w:p>
    <w:p>
      <w:pPr>
        <w:pStyle w:val="Normal"/>
        <w:framePr w:w="13876" w:hAnchor="page" w:vAnchor="page" w:x="280" w:y="17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financial group Zerich. From September 1993 until January 1999 he was a chairman of the management board of Chastny Bank. Mr. Kim</w:t>
      </w:r>
    </w:p>
    <w:p>
      <w:pPr>
        <w:pStyle w:val="Normal"/>
        <w:framePr w:w="13898" w:hAnchor="page" w:vAnchor="page" w:x="280" w:y="15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chief executive officer of e-port. From October 1999 until October 2004, Mr. Kim was advisor to the chairman of the board of the banking</w:t>
      </w:r>
    </w:p>
    <w:p>
      <w:pPr>
        <w:pStyle w:val="Normal"/>
        <w:framePr w:w="14158" w:hAnchor="page" w:vAnchor="page" w:x="280" w:y="12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served as its chief executive officer from November 2004 until September 2007 and from September 2007 until February 2010 was an advisor to</w:t>
      </w:r>
    </w:p>
    <w:p>
      <w:pPr>
        <w:pStyle w:val="Normal"/>
        <w:framePr w:w="13856" w:hAnchor="page" w:vAnchor="page" w:x="280" w:y="10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instruments committee at the Russian E-Market Participants National Association. He is one of the co-founders of e-port payment system and</w:t>
      </w:r>
    </w:p>
    <w:p>
      <w:pPr>
        <w:pStyle w:val="Normal"/>
        <w:framePr w:w="13419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entrepreneur with over 18 years of experience in the payment services industry. He is also the head of the payment networks and banking</w:t>
      </w:r>
    </w:p>
    <w:p>
      <w:pPr>
        <w:pStyle w:val="Normal"/>
        <w:framePr w:w="12914" w:hAnchor="page" w:vAnchor="page" w:x="747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Mr. Boris Kim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has served as our director since May 2013 and as chairman of our board of directors since June 2014. Mr. Kim is an</w:t>
      </w:r>
    </w:p>
    <w:p>
      <w:pPr>
        <w:pStyle w:val="Normal"/>
        <w:framePr w:w="8545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Information on the nominees for the position of the Directors of the Company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7pt;margin-top:1pt;z-index:-1677712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3pt;margin-top:1pt;z-index:-1677711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3pt;margin-top:2.5pt;z-index:-1677711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597.75pt;margin-top:1pt;z-index:-1677710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13pt;margin-top:1pt;z-index:-1677710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</w:p>
    <w:p>
      <w:pPr>
        <w:pStyle w:val="Normal"/>
        <w:framePr w:w="13395" w:hAnchor="page" w:vAnchor="page" w:x="280" w:y="40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also held engineering leadership roles since the dawn of the web at organizations such as eBay, Gateway Computers and AT&amp;T wireless.</w:t>
      </w:r>
    </w:p>
    <w:p>
      <w:pPr>
        <w:pStyle w:val="Normal"/>
        <w:framePr w:w="14008" w:hAnchor="page" w:vAnchor="page" w:x="280" w:y="38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years starting January 2011. Prior to Google, Mr. Bedier spent 8 years running product development at PayPal starting from April 2003. He has</w:t>
      </w:r>
    </w:p>
    <w:p>
      <w:pPr>
        <w:pStyle w:val="Normal"/>
        <w:framePr w:w="13174" w:hAnchor="page" w:vAnchor="page" w:x="747" w:y="35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Mr. Osama Bedier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has served as our director since June 2, 2014. He founded and led Wallet &amp; Payments at Google for two and a half</w:t>
      </w:r>
    </w:p>
    <w:p>
      <w:pPr>
        <w:pStyle w:val="Normal"/>
        <w:framePr w:w="14049" w:hAnchor="page" w:vAnchor="page" w:x="280" w:y="3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Wales (ICAEW). Mr. Rhodes graduated with a BA (Hons) from Loughborough University in 1982 with a degree in economics &amp; social history.</w:t>
      </w:r>
    </w:p>
    <w:p>
      <w:pPr>
        <w:pStyle w:val="Normal"/>
        <w:framePr w:w="13822" w:hAnchor="page" w:vAnchor="page" w:x="280" w:y="28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Andersen from 1998 until 2002. He qualified as a chartered accountant in 1986 and is a member of the Institute of Accountants in England &amp;</w:t>
      </w:r>
    </w:p>
    <w:p>
      <w:pPr>
        <w:pStyle w:val="Normal"/>
        <w:framePr w:w="13559" w:hAnchor="page" w:vAnchor="page" w:x="280" w:y="26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Rusagro Group. Mr. Rhodes was an audit partner for Ernst &amp; Young from 2002 until 2008. Prior to that, he was an audit partner for Arthur</w:t>
      </w:r>
    </w:p>
    <w:p>
      <w:pPr>
        <w:pStyle w:val="Normal"/>
        <w:framePr w:w="13484" w:hAnchor="page" w:vAnchor="page" w:x="280" w:y="23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 independent director and a chairman of the audit committee for Wimm-Bill-Dann Foods, and from November 2009 until June 2011 for</w:t>
      </w:r>
    </w:p>
    <w:p>
      <w:pPr>
        <w:pStyle w:val="Normal"/>
        <w:framePr w:w="14117" w:hAnchor="page" w:vAnchor="page" w:x="280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June 2015 Mr. Rhodes was an independent director and a chairman of the audit committee for Tethys Petroleum, from July 2008 until June 2011</w:t>
      </w:r>
    </w:p>
    <w:p>
      <w:pPr>
        <w:pStyle w:val="Normal"/>
        <w:framePr w:w="13788" w:hAnchor="page" w:vAnchor="page" w:x="280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Zoltav Resources (since May 2014), PhosAgro (since May 2011) and Cherkizovo Group (since February 2009). From September 2000 to</w:t>
      </w:r>
    </w:p>
    <w:p>
      <w:pPr>
        <w:pStyle w:val="Normal"/>
        <w:framePr w:w="13529" w:hAnchor="page" w:vAnchor="page" w:x="747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Mr. Marcus Rhodes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has served as our director since May 2013. He is also an independent director and a chairman of the audit committee</w:t>
      </w:r>
    </w:p>
    <w:p>
      <w:pPr>
        <w:pStyle w:val="Normal"/>
        <w:framePr w:w="1881" w:hAnchor="page" w:vAnchor="page" w:x="280" w:y="11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Business School.</w:t>
      </w:r>
    </w:p>
    <w:p>
      <w:pPr>
        <w:pStyle w:val="Normal"/>
        <w:framePr w:w="13931" w:hAnchor="page" w:vAnchor="page" w:x="280" w:y="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been recognized as Industry Personality of the Year for his work in the Payments sector. Mr. Kalifa studied Executive Education from Harvard</w:t>
      </w:r>
    </w:p>
    <w:p>
      <w:pPr>
        <w:pStyle w:val="Normal"/>
        <w:framePr w:w="14212" w:hAnchor="page" w:vAnchor="page" w:x="280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Kalifa has been a non-executive director of Visa Europe since September 2011. Mr. Kalifa is also a member of the UK Cards Association. He has</w:t>
      </w:r>
    </w:p>
    <w:p>
      <w:pPr>
        <w:pStyle w:val="Normal"/>
        <w:framePr w:w="13976" w:hAnchor="page" w:vAnchor="page" w:x="28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Mr. Kalifa was CEO of Worldpay. Before becoming CEO, Mr. Kalifa held various roles within RBS where he built the Worldpay business. Mr.</w:t>
      </w:r>
    </w:p>
    <w:p>
      <w:pPr>
        <w:pStyle w:val="Normal"/>
        <w:framePr w:w="13615" w:hAnchor="page" w:vAnchor="page" w:x="74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Mr. Ron Kalifa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has served as our director since June 2, 2014. He was appointed Deputy Chairman of Worldpay in April 2013. From 2003,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7pt;margin-top:1pt;z-index:-16777100;width:598pt;height:226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3pt;margin-top:1pt;z-index:-1677709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3pt;margin-top:2.5pt;z-index:-1677709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7.75pt;margin-top:1pt;z-index:-1677708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3pt;margin-top:1pt;z-index:-1677708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</w:p>
    <w:sectPr>
      <w:pgSz w:w="12240" w:h="20160"/>
      <w:pgMar w:top="400" w:right="400" w:bottom="400" w:left="400" w:header="720" w:footer="720"/>
      <w:pgNumType w:start="6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Wingdings-Regular">
    <w:panose-1>"05000000000000000000"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1200b37f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styles.xml" Type="http://schemas.openxmlformats.org/officeDocument/2006/relationships/styles"/><Relationship Id="rId35" Target="fontTable.xml" Type="http://schemas.openxmlformats.org/officeDocument/2006/relationships/fontTable"/><Relationship Id="rId36" Target="settings.xml" Type="http://schemas.openxmlformats.org/officeDocument/2006/relationships/settings"/><Relationship Id="rId37" Target="webSettings.xml" Type="http://schemas.openxmlformats.org/officeDocument/2006/relationships/webSettings"/><Relationship Id="rId4" Target="media/image4.png" Type="http://schemas.openxmlformats.org/officeDocument/2006/relationships/image"/><Relationship Id="rId5" Target="media/image5.png" Type="http://schemas.openxmlformats.org/officeDocument/2006/relationships/image"/><Relationship Id="rId6" Target="media/image6.png" Type="http://schemas.openxmlformats.org/officeDocument/2006/relationships/image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6</Pages>
  <Words>1422</Words>
  <Characters>7031</Characters>
  <Application>e-iceblue</Application>
  <DocSecurity>0</DocSecurity>
  <Lines>108</Lines>
  <Paragraphs>108</Paragraphs>
  <ScaleCrop>false</ScaleCrop>
  <Company>e-iceblue</Company>
  <LinksUpToDate>false</LinksUpToDate>
  <CharactersWithSpaces>8405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2021-11-30T20:27:33Z</dcterms:created>
  <dc:creator>root</dc:creator>
  <cp:lastModifiedBy>root</cp:lastModifiedBy>
  <dcterms:modified xsi:type="dcterms:W3CDTF">2021-11-30T20:27:33Z</dcterms:modified>
  <cp:revision>1</cp:revision>
</cp:coreProperties>
</file>