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049" w:hAnchor="page" w:vAnchor="page" w:x="280" w:y="101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275" w:hAnchor="page" w:vAnchor="page" w:x="5272" w:y="965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5" w:hAnchor="page" w:vAnchor="page" w:x="280" w:y="91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699" w:hAnchor="page" w:vAnchor="page" w:x="4678" w:y="845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2" w:hAnchor="page" w:vAnchor="page" w:x="280" w:y="7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71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524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500" w:hAnchor="page" w:vAnchor="page" w:x="537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May</w:t>
      </w:r>
    </w:p>
    <w:p>
      <w:pPr>
        <w:pStyle w:val="Normal"/>
        <w:framePr w:w="1140" w:hAnchor="page" w:vAnchor="page" w:x="612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16, 2018</w:t>
      </w:r>
    </w:p>
    <w:p>
      <w:pPr>
        <w:pStyle w:val="Normal"/>
        <w:framePr w:w="6166" w:hAnchor="page" w:vAnchor="page" w:x="3437" w:y="38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35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32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224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132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92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framePr w:w="2037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36.3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40.0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98.6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51.15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47.9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308.7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85.3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30.9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34.7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16.75pt;z-index:-16777172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</w:p>
    <w:p>
      <w:pPr>
        <w:pStyle w:val="Normal"/>
        <w:framePr w:w="10712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FINAL SLATE OF NOMINATIONS FOR THE POSISTION OF DIRECTORS OF THE COMPANY</w:t>
      </w:r>
    </w:p>
    <w:p>
      <w:pPr>
        <w:pStyle w:val="Normal"/>
        <w:framePr w:w="1094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7pt;margin-top:1pt;z-index:-167771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1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2.5pt;z-index:-167771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597.75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pt;z-index:-167771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29.5pt;z-index:-16777148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58.05pt;z-index:-16777144;width:13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24.65pt;margin-top:58.05pt;z-index:-16777140;width:25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0.5pt;margin-top:76.05pt;z-index:-16777136;width:410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</w:p>
    <w:p>
      <w:pPr>
        <w:pStyle w:val="Normal"/>
        <w:framePr w:w="3025" w:hAnchor="page" w:vAnchor="page" w:x="280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floor, 1087, Nicosia, Cyprus.</w:t>
      </w:r>
    </w:p>
    <w:p>
      <w:pPr>
        <w:pStyle w:val="Normal"/>
        <w:framePr w:w="13868" w:hAnchor="page" w:vAnchor="page" w:x="280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to be held on June 04, 2018, at 10:00 am (Cyprus time) at Company’s office at 12 Kennedy Avenue, Kennedy Business Centre, 2nd</w:t>
      </w:r>
    </w:p>
    <w:p>
      <w:pPr>
        <w:pStyle w:val="Normal"/>
        <w:framePr w:w="13309" w:hAnchor="page" w:vAnchor="page" w:x="280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nomination of the aforesaid persons shall be considered and if thought fit approved by the ANNUAL GENERAL MEETING of the</w:t>
      </w:r>
    </w:p>
    <w:p>
      <w:pPr>
        <w:pStyle w:val="Normal"/>
        <w:framePr w:w="324" w:hAnchor="page" w:vAnchor="page" w:x="851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714" w:hAnchor="page" w:vAnchor="page" w:x="1181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Veniamin Polyantsev.</w:t>
      </w:r>
    </w:p>
    <w:p>
      <w:pPr>
        <w:pStyle w:val="Normal"/>
        <w:framePr w:w="324" w:hAnchor="page" w:vAnchor="page" w:x="851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177" w:hAnchor="page" w:vAnchor="page" w:x="1181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Sergey Solonin;</w:t>
      </w:r>
    </w:p>
    <w:p>
      <w:pPr>
        <w:pStyle w:val="Normal"/>
        <w:framePr w:w="324" w:hAnchor="page" w:vAnchor="page" w:x="851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580" w:hAnchor="page" w:vAnchor="page" w:x="1181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Mrs. Nadia Cherkasova;</w:t>
      </w:r>
    </w:p>
    <w:p>
      <w:pPr>
        <w:pStyle w:val="Normal"/>
        <w:framePr w:w="324" w:hAnchor="page" w:vAnchor="page" w:x="85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3438" w:hAnchor="page" w:vAnchor="page" w:x="1181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David Gerald William Birch;</w:t>
      </w:r>
    </w:p>
    <w:p>
      <w:pPr>
        <w:pStyle w:val="Normal"/>
        <w:framePr w:w="324" w:hAnchor="page" w:vAnchor="page" w:x="851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714" w:hAnchor="page" w:vAnchor="page" w:x="1181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Boris Kim;</w:t>
      </w:r>
    </w:p>
    <w:p>
      <w:pPr>
        <w:pStyle w:val="Normal"/>
        <w:framePr w:w="1907" w:hAnchor="page" w:vAnchor="page" w:x="280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May 15, 2018:</w:t>
      </w:r>
    </w:p>
    <w:p>
      <w:pPr>
        <w:pStyle w:val="Normal"/>
        <w:framePr w:w="14229" w:hAnchor="page" w:vAnchor="page" w:x="280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persons to the position of Elected Directors in accordance with the minutes of the meeting of the Board of Directors of the Company as</w:t>
      </w:r>
    </w:p>
    <w:p>
      <w:pPr>
        <w:pStyle w:val="Normal"/>
        <w:framePr w:w="14256" w:hAnchor="page" w:vAnchor="page" w:x="280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NOTICE IS HEREBY GIVEN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Regulation 82A (a) of the Articles of Association of the Company, as amended, of nomination of the</w:t>
      </w:r>
    </w:p>
    <w:p>
      <w:pPr>
        <w:pStyle w:val="Normal"/>
        <w:framePr w:w="12236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(B) FINAL SLATE OF NOMINATIONS FOR THE POSISTION OF ELECTED DIRECTORS OF THE COMPANY</w:t>
      </w:r>
    </w:p>
    <w:p>
      <w:pPr>
        <w:pStyle w:val="Normal"/>
        <w:framePr w:w="324" w:hAnchor="page" w:vAnchor="page" w:x="851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954" w:hAnchor="page" w:vAnchor="page" w:x="1181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Rohinton Minoo Kalifa.</w:t>
      </w:r>
    </w:p>
    <w:p>
      <w:pPr>
        <w:pStyle w:val="Normal"/>
        <w:framePr w:w="324" w:hAnchor="page" w:vAnchor="page" w:x="851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921" w:hAnchor="page" w:vAnchor="page" w:x="1181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Osama Mostafa Bedier;</w:t>
      </w:r>
    </w:p>
    <w:p>
      <w:pPr>
        <w:pStyle w:val="Normal"/>
        <w:framePr w:w="324" w:hAnchor="page" w:vAnchor="page" w:x="85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2854" w:hAnchor="page" w:vAnchor="page" w:x="118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Marcus James Rhodes;</w:t>
      </w:r>
    </w:p>
    <w:p>
      <w:pPr>
        <w:pStyle w:val="Normal"/>
        <w:framePr w:w="3161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as of May 15, 2018:</w:t>
      </w:r>
    </w:p>
    <w:p>
      <w:pPr>
        <w:pStyle w:val="Normal"/>
        <w:framePr w:w="13442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persons to the position of Independent Directors in accordance with the minutes of the meeting of the Board of Directors of the</w:t>
      </w:r>
    </w:p>
    <w:p>
      <w:pPr>
        <w:pStyle w:val="Normal"/>
        <w:framePr w:w="14242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NOTICE IS HEREBY GIVEN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Regulation 82B (a) of the Articles of Association of the Company, as amended, of nomination of the</w:t>
      </w:r>
    </w:p>
    <w:p>
      <w:pPr>
        <w:pStyle w:val="Normal"/>
        <w:framePr w:w="12863" w:hAnchor="page" w:vAnchor="page" w:x="28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(A) FINAL SLATE OF NOMINATIONS FOR THE POSISTION OF INDEPENDENT DIRECTORS OF THE COMPANY</w:t>
      </w:r>
    </w:p>
    <w:p>
      <w:pPr>
        <w:pStyle w:val="Normal"/>
        <w:framePr w:w="10661" w:hAnchor="page" w:vAnchor="page" w:x="280" w:y="14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FINAL SLATE OF NOMINATIONS FOR THE POSISTION OF DIRECTORS OF THE COMPANY</w:t>
      </w:r>
    </w:p>
    <w:p>
      <w:pPr>
        <w:pStyle w:val="Normal"/>
        <w:framePr w:w="1481" w:hAnchor="page" w:vAnchor="page" w:x="10926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pt;margin-top:1pt;z-index:-167771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1pt;z-index:-167771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2.5pt;z-index:-167771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7.75pt;margin-top:1pt;z-index:-167771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1pt;z-index:-167771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29.5pt;z-index:-16777112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p>
      <w:pPr>
        <w:pStyle w:val="Normal"/>
        <w:framePr w:w="1281" w:hAnchor="page" w:vAnchor="page" w:x="280" w:y="95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Physics.</w:t>
      </w:r>
    </w:p>
    <w:p>
      <w:pPr>
        <w:pStyle w:val="Normal"/>
        <w:framePr w:w="14183" w:hAnchor="page" w:vAnchor="page" w:x="280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years working as a consultant in Europe, the Far East and North America. He graduated from the University of Southampton with a B.Sc (Hons.)</w:t>
      </w:r>
    </w:p>
    <w:p>
      <w:pPr>
        <w:pStyle w:val="Normal"/>
        <w:framePr w:w="14163" w:hAnchor="page" w:vAnchor="page" w:x="280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(CSFI) and a Visiting Professor at the University of Surrey Business School. Before helping to found Consult Hyperion in 1986, he spent several</w:t>
      </w:r>
    </w:p>
    <w:p>
      <w:pPr>
        <w:pStyle w:val="Normal"/>
        <w:framePr w:w="14073" w:hAnchor="page" w:vAnchor="page" w:x="280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 consultancy Consult Hyperion, Technology Fellow at the London-based think tank the Centre for the Study of Financial Innovation</w:t>
      </w:r>
    </w:p>
    <w:p>
      <w:pPr>
        <w:pStyle w:val="Normal"/>
        <w:framePr w:w="12877" w:hAnchor="page" w:vAnchor="page" w:x="747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David G.W. Birch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is an author, advisor and commentator on digital financial services. He is a Director of the secure electronic</w:t>
      </w:r>
    </w:p>
    <w:p>
      <w:pPr>
        <w:pStyle w:val="Normal"/>
        <w:framePr w:w="11298" w:hAnchor="page" w:vAnchor="page" w:x="280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respectively. He holds a Candidate of Sciences Degree in Chemistry (Lomonosov Moscow State University, 1989).</w:t>
      </w:r>
    </w:p>
    <w:p>
      <w:pPr>
        <w:pStyle w:val="Normal"/>
        <w:framePr w:w="13697" w:hAnchor="page" w:vAnchor="page" w:x="280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a degree in law and Lomonosov Moscow State University in 2004 and in 2007 with a degree in psychology and a degree in philosophy</w:t>
      </w:r>
    </w:p>
    <w:p>
      <w:pPr>
        <w:pStyle w:val="Normal"/>
        <w:framePr w:w="14007" w:hAnchor="page" w:vAnchor="page" w:x="280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a degree in chemistry, Russian Institute of Finance and Economics in 1996 with a degree in finance, Moscow State Law Academy in 2000</w:t>
      </w:r>
    </w:p>
    <w:p>
      <w:pPr>
        <w:pStyle w:val="Normal"/>
        <w:framePr w:w="13890" w:hAnchor="page" w:vAnchor="page" w:x="280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 at the Russian E-Market Participants National Association. Mr. Kim graduated from Lomonosov Moscow State University in 1985</w:t>
      </w:r>
    </w:p>
    <w:p>
      <w:pPr>
        <w:pStyle w:val="Normal"/>
        <w:framePr w:w="13925" w:hAnchor="page" w:vAnchor="page" w:x="280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advisor to the chief executive officer of e-port. From 2007 until 2012 Mr. Kim was the head of the payment networks and banking instruments</w:t>
      </w:r>
    </w:p>
    <w:p>
      <w:pPr>
        <w:pStyle w:val="Normal"/>
        <w:framePr w:w="13551" w:hAnchor="page" w:vAnchor="page" w:x="280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served as its chief executive officer from November 2004 until September 2007 and from September 2007 until February 2010 was an</w:t>
      </w:r>
    </w:p>
    <w:p>
      <w:pPr>
        <w:pStyle w:val="Normal"/>
        <w:framePr w:w="14164" w:hAnchor="page" w:vAnchor="page" w:x="280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industry. During his career, he held top roles in Russian banks. Mr. Kim is one of the co-founders of the e-port payment system</w:t>
      </w:r>
    </w:p>
    <w:p>
      <w:pPr>
        <w:pStyle w:val="Normal"/>
        <w:framePr w:w="14165" w:hAnchor="page" w:vAnchor="page" w:x="28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director at Association for Development of Financial Technologies. Mr. Kim is an entrepreneur with over 20 years of experience in the</w:t>
      </w:r>
    </w:p>
    <w:p>
      <w:pPr>
        <w:pStyle w:val="Normal"/>
        <w:framePr w:w="12813" w:hAnchor="page" w:vAnchor="page" w:x="747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Boris Kim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has served as our director since May 2013 and as chairman of our board of directors since June 2014. He is also an</w:t>
      </w:r>
    </w:p>
    <w:p>
      <w:pPr>
        <w:pStyle w:val="Normal"/>
        <w:framePr w:w="1881" w:hAnchor="page" w:vAnchor="page" w:x="280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Business School.</w:t>
      </w:r>
    </w:p>
    <w:p>
      <w:pPr>
        <w:pStyle w:val="Normal"/>
        <w:framePr w:w="13582" w:hAnchor="page" w:vAnchor="page" w:x="280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Queen’s New Year 2018 Honours List for services to financial services and technology. Mr. Kalifa studied Executive Education at Harvard</w:t>
      </w:r>
    </w:p>
    <w:p>
      <w:pPr>
        <w:pStyle w:val="Normal"/>
        <w:framePr w:w="13502" w:hAnchor="page" w:vAnchor="page" w:x="280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Scotland Group and NatWest. He also sits on the boards of Transport for London and UK Finance. Mr. Kalifa was awarded an OBE in the</w:t>
      </w:r>
    </w:p>
    <w:p>
      <w:pPr>
        <w:pStyle w:val="Normal"/>
        <w:framePr w:w="14012" w:hAnchor="page" w:vAnchor="page" w:x="280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having previously been CEO of the organization for over 10 years. Prior to this Mr. Kalifa held senior executive roles within the Royal Bank of</w:t>
      </w:r>
    </w:p>
    <w:p>
      <w:pPr>
        <w:pStyle w:val="Normal"/>
        <w:framePr w:w="13300" w:hAnchor="page" w:vAnchor="page" w:x="747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Ron Kalifa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has served as our director since June 2014. He is Vice Chairman and Executive Director of Worldpay since April 2013,</w:t>
      </w:r>
    </w:p>
    <w:p>
      <w:pPr>
        <w:pStyle w:val="Normal"/>
        <w:framePr w:w="10362" w:hAnchor="page" w:vAnchor="page" w:x="280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since the introduction of the web at organizations such as eBay, Gateway Computers and AT&amp;T wireless.</w:t>
      </w:r>
    </w:p>
    <w:p>
      <w:pPr>
        <w:pStyle w:val="Normal"/>
        <w:framePr w:w="14163" w:hAnchor="page" w:vAnchor="page" w:x="280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Google, Mr. Bedier spent 8 years running product development at PayPal starting from April 2003. He has also held engineering leadership roles</w:t>
      </w:r>
    </w:p>
    <w:p>
      <w:pPr>
        <w:pStyle w:val="Normal"/>
        <w:framePr w:w="13504" w:hAnchor="page" w:vAnchor="page" w:x="280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officer. Prior to setting up Poynt, he founded and led Wallet &amp; Payments at Google for two and a half years starting January 2011. Prior to</w:t>
      </w:r>
    </w:p>
    <w:p>
      <w:pPr>
        <w:pStyle w:val="Normal"/>
        <w:framePr w:w="13194" w:hAnchor="page" w:vAnchor="page" w:x="747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Osama Bedier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has served as our director since June 2014. Mr. Bedier is the founder of Poynt Co. and serves as its chief executive</w:t>
      </w:r>
    </w:p>
    <w:p>
      <w:pPr>
        <w:pStyle w:val="Normal"/>
        <w:framePr w:w="1572" w:hAnchor="page" w:vAnchor="page" w:x="280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social history.</w:t>
      </w:r>
    </w:p>
    <w:p>
      <w:pPr>
        <w:pStyle w:val="Normal"/>
        <w:framePr w:w="13924" w:hAnchor="page" w:vAnchor="page" w:x="280" w:y="27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England &amp; Wales (ICAEW). Mr. Rhodes graduated with a BA (Hons) from Loughborough University in 1982 with a degree in economics and</w:t>
      </w:r>
    </w:p>
    <w:p>
      <w:pPr>
        <w:pStyle w:val="Normal"/>
        <w:framePr w:w="13415" w:hAnchor="page" w:vAnchor="page" w:x="280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Arthur Andersen from 1998 until 2002. He qualified as a chartered accountant in 1986 and is a member of the Institute of Accountants in</w:t>
      </w:r>
    </w:p>
    <w:p>
      <w:pPr>
        <w:pStyle w:val="Normal"/>
        <w:framePr w:w="13731" w:hAnchor="page" w:vAnchor="page" w:x="280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2011 for Rusagro Group. Mr. Rhodes was an audit partner for Ernst &amp; Young from 2002 until 2008. Prior to that, he was an audit partner for</w:t>
      </w:r>
    </w:p>
    <w:p>
      <w:pPr>
        <w:pStyle w:val="Normal"/>
        <w:framePr w:w="14082" w:hAnchor="page" w:vAnchor="page" w:x="280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September 2009 to June 2015 for Tethys Petroleum, from July 2008 to June 2011 for Wimm-Bill-Dann Foods and from November 2009 to June</w:t>
      </w:r>
    </w:p>
    <w:p>
      <w:pPr>
        <w:pStyle w:val="Normal"/>
        <w:framePr w:w="13949" w:hAnchor="page" w:vAnchor="page" w:x="28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Zoltav Resources, from February 2009 to May 2016 an independent director and chairman of the audit committee for Cherkizovo Group, from</w:t>
      </w:r>
    </w:p>
    <w:p>
      <w:pPr>
        <w:pStyle w:val="Normal"/>
        <w:framePr w:w="14121" w:hAnchor="page" w:vAnchor="page" w:x="280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PhosAgro (since May 2011). From May 2014 to May 2017 Mr. Rhodes was an independent director and chairman of the audit committee for</w:t>
      </w:r>
    </w:p>
    <w:p>
      <w:pPr>
        <w:pStyle w:val="Normal"/>
        <w:framePr w:w="13362" w:hAnchor="page" w:vAnchor="page" w:x="747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Marcus Rhodes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has served as our director since May 2013. He is also an independent director and chairman of the audit committee</w:t>
      </w:r>
    </w:p>
    <w:p>
      <w:pPr>
        <w:pStyle w:val="Normal"/>
        <w:framePr w:w="8545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Information on the nominees for the position of the Directors of the Company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pt;margin-top:1pt;z-index:-167771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1pt;z-index:-167771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2.5pt;z-index:-167771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97.75pt;margin-top:1pt;z-index:-167770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1pt;z-index:-167770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29.5pt;z-index:-16777088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</w:p>
    <w:p>
      <w:pPr>
        <w:pStyle w:val="Normal"/>
        <w:framePr w:w="13636" w:hAnchor="page" w:vAnchor="page" w:x="280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products and marketing for retail banking, and later led the retail banking business. In June 2012, Mr. Polyantsev was appointed senior vice</w:t>
      </w:r>
    </w:p>
    <w:p>
      <w:pPr>
        <w:pStyle w:val="Normal"/>
        <w:framePr w:w="14178" w:hAnchor="page" w:vAnchor="page" w:x="280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2010, Mr. Polyantsev was head of products with KIT Finance Investment Bank. In May 2010, Mr. Polyantsev joined TransCreditBank as head of</w:t>
      </w:r>
    </w:p>
    <w:p>
      <w:pPr>
        <w:pStyle w:val="Normal"/>
        <w:framePr w:w="13822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Standard Bank, where he led products and sales and was also head of products and portfolio management. Between December 2009 and May</w:t>
      </w:r>
    </w:p>
    <w:p>
      <w:pPr>
        <w:pStyle w:val="Normal"/>
        <w:framePr w:w="13883" w:hAnchor="page" w:vAnchor="page" w:x="28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Polyantsev was vice-president and head of direct sales at the retail banking division of Alfa Bank. In 2007, Mr. Polyantsev joined Russian</w:t>
      </w:r>
    </w:p>
    <w:p>
      <w:pPr>
        <w:pStyle w:val="Normal"/>
        <w:framePr w:w="13109" w:hAnchor="page" w:vAnchor="page" w:x="280" w:y="84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Citibank, the last of which was head of verification for the lending department of the retail banking division. Between 2005 and 2007,</w:t>
      </w:r>
    </w:p>
    <w:p>
      <w:pPr>
        <w:pStyle w:val="Normal"/>
        <w:framePr w:w="2519" w:hAnchor="page" w:vAnchor="page" w:x="747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Veniamin Poly</w:t>
      </w:r>
    </w:p>
    <w:p>
      <w:pPr>
        <w:pStyle w:val="Normal"/>
        <w:framePr w:w="11403" w:hAnchor="page" w:vAnchor="page" w:x="2346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antsev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is a member of the Management Board of Otkritie FC Bank. From 2003-2005, he held several positions with</w:t>
      </w:r>
    </w:p>
    <w:p>
      <w:pPr>
        <w:pStyle w:val="Normal"/>
        <w:framePr w:w="3467" w:hAnchor="page" w:vAnchor="page" w:x="280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1996 with a degree in economics.</w:t>
      </w:r>
    </w:p>
    <w:p>
      <w:pPr>
        <w:pStyle w:val="Normal"/>
        <w:framePr w:w="13829" w:hAnchor="page" w:vAnchor="page" w:x="280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Distance-Learning Institute of Finance and Economics (now part of Financial University under the Government of the Russian Federation) in</w:t>
      </w:r>
    </w:p>
    <w:p>
      <w:pPr>
        <w:pStyle w:val="Normal"/>
        <w:framePr w:w="14230" w:hAnchor="page" w:vAnchor="page" w:x="280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Skolkovo — IT I since June 2017 and a member of the Expert Committee of Vnesheconombank since October 2017. Mr. Solonin graduated from</w:t>
      </w:r>
    </w:p>
    <w:p>
      <w:pPr>
        <w:pStyle w:val="Normal"/>
        <w:framePr w:w="13716" w:hAnchor="page" w:vAnchor="page" w:x="280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member of the board of directors of “AlfaStrakhovanie” PLC since June 2017, a member of the Investment Committee of Venture Fund of</w:t>
      </w:r>
    </w:p>
    <w:p>
      <w:pPr>
        <w:pStyle w:val="Normal"/>
        <w:framePr w:w="14185" w:hAnchor="page" w:vAnchor="page" w:x="280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2016, a General Director and a member of the Supervisory Board of Association for Development of Financial Technologies since January 2017,</w:t>
      </w:r>
    </w:p>
    <w:p>
      <w:pPr>
        <w:pStyle w:val="Normal"/>
        <w:framePr w:w="13812" w:hAnchor="page" w:vAnchor="page" w:x="280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JSC. He is also a co-director of the FinNet working group within the framework of the National Technology Initiative since September</w:t>
      </w:r>
    </w:p>
    <w:p>
      <w:pPr>
        <w:pStyle w:val="Normal"/>
        <w:framePr w:w="14222" w:hAnchor="page" w:vAnchor="page" w:x="280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held key executive roles within QIWI Group. Mr. Solonin is currently a member of the board of directors of Qiwi Bank and a General Director of</w:t>
      </w:r>
    </w:p>
    <w:p>
      <w:pPr>
        <w:pStyle w:val="Normal"/>
        <w:framePr w:w="13927" w:hAnchor="page" w:vAnchor="page" w:x="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entrepreneur and has over 15 years of experience in the payment services and banking industries. He is one of the co-founders of QIWI and</w:t>
      </w:r>
    </w:p>
    <w:p>
      <w:pPr>
        <w:pStyle w:val="Normal"/>
        <w:framePr w:w="1725" w:hAnchor="page" w:vAnchor="page" w:x="747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Mr. Sergey</w:t>
      </w:r>
    </w:p>
    <w:p>
      <w:pPr>
        <w:pStyle w:val="Normal"/>
        <w:framePr w:w="12405" w:hAnchor="page" w:vAnchor="page" w:x="1684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Solonin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has served as our director since December 2010 and as our chief executive officer since October 2012. Mr. Solonin is</w:t>
      </w:r>
    </w:p>
    <w:p>
      <w:pPr>
        <w:pStyle w:val="Normal"/>
        <w:framePr w:w="6648" w:hAnchor="page" w:vAnchor="page" w:x="28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Shore Bank (USA), the EBRD (Austria) and the IIMD (Germany).</w:t>
      </w:r>
    </w:p>
    <w:p>
      <w:pPr>
        <w:pStyle w:val="Normal"/>
        <w:framePr w:w="14255" w:hAnchor="page" w:vAnchor="page" w:x="28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 University, followed by a degree from the International Moscow Finance and Banking School. Mrs. Cherkasova held internships with South</w:t>
      </w:r>
    </w:p>
    <w:p>
      <w:pPr>
        <w:pStyle w:val="Normal"/>
        <w:framePr w:w="14137" w:hAnchor="page" w:vAnchor="page" w:x="280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 named among the top 50 most influential businesswomen in Russia. Mrs. Cherkasova earned a degree in economics from Nizhny Novgorod</w:t>
      </w:r>
    </w:p>
    <w:p>
      <w:pPr>
        <w:pStyle w:val="Normal"/>
        <w:framePr w:w="14120" w:hAnchor="page" w:vAnchor="page" w:x="280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world’s 35 most successful women under the age of 35. In 2010, the internet portal Banki.ru named Mrs. Cherkasova person of the year, and she</w:t>
      </w:r>
    </w:p>
    <w:p>
      <w:pPr>
        <w:pStyle w:val="Normal"/>
        <w:framePr w:w="14193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Efficient Banking Management from the Association of Russian Banks. In 2007, she was named by the World Business magazine (UK) as one of</w:t>
      </w:r>
    </w:p>
    <w:p>
      <w:pPr>
        <w:pStyle w:val="Normal"/>
        <w:framePr w:w="14207" w:hAnchor="page" w:vAnchor="page" w:x="280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March 2014, she joined the management board of VTB 24. Mrs. Cherkasova holds several professional awards, including the National Award for</w:t>
      </w:r>
    </w:p>
    <w:p>
      <w:pPr>
        <w:pStyle w:val="Normal"/>
        <w:framePr w:w="14201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management board of Trust Bank. In June 2013, Mrs. Cherkasova was appointed senior vice-president and director for SME at VTB 24. In</w:t>
      </w:r>
    </w:p>
    <w:p>
      <w:pPr>
        <w:pStyle w:val="Normal"/>
        <w:framePr w:w="14001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Mrs. Cherkasova joined Trust Bank as managing director for SME. In 2009, she was promoted to head of corporate banking and then chairman</w:t>
      </w:r>
    </w:p>
    <w:p>
      <w:pPr>
        <w:pStyle w:val="Normal"/>
        <w:framePr w:w="13161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2003, she was named a member of the management board and business development director with KMB Bank in Moscow. In 2005,</w:t>
      </w:r>
    </w:p>
    <w:p>
      <w:pPr>
        <w:pStyle w:val="Normal"/>
        <w:framePr w:w="14059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Novgorod office of Inkombank as head of lending. In 1998, Mrs. Cherkasova became a department head with KMB Bank in Nizhny Novgorod.</w:t>
      </w:r>
    </w:p>
    <w:p>
      <w:pPr>
        <w:pStyle w:val="Normal"/>
        <w:framePr w:w="12883" w:hAnchor="page" w:vAnchor="page" w:x="747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Mrs. Nadia Cherkasova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is a member of the Management Board of Otkritie FC Bank. In 1994, Mrs. Cherkasova joined the Nizhny</w:t>
      </w:r>
    </w:p>
    <w:p>
      <w:pPr>
        <w:pStyle w:val="Normal"/>
        <w:framePr w:w="7087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most influential commentator on emerging payments (Total Payments).</w:t>
      </w:r>
    </w:p>
    <w:p>
      <w:pPr>
        <w:pStyle w:val="Normal"/>
        <w:framePr w:w="13856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digital financial services (Financial News), was listed of the world’s top 100 most influential FinTech leaders (Hot Topics) and rated Europe’s</w:t>
      </w:r>
    </w:p>
    <w:p>
      <w:pPr>
        <w:pStyle w:val="Normal"/>
        <w:framePr w:w="14063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ranked in the top three most influential people in London’s FinTech community (City A.M.), was voted one of the European “Top 40” people in</w:t>
      </w:r>
    </w:p>
    <w:p>
      <w:pPr>
        <w:pStyle w:val="Normal"/>
        <w:framePr w:w="14100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Brand); was found to be one of the top ten Twitter accounts followed by innovators, along with Bill Gates and Richard Branson (PR Daily); was</w:t>
      </w:r>
    </w:p>
    <w:p>
      <w:pPr>
        <w:pStyle w:val="Normal"/>
        <w:framePr w:w="14193" w:hAnchor="page" w:vAnchor="page" w:x="280" w:y="14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global top 15 favourite sources of business information (Wired magazine) and one of the top ten most influential voices in banking (Financial</w:t>
      </w:r>
    </w:p>
    <w:p>
      <w:pPr>
        <w:pStyle w:val="Normal"/>
        <w:framePr w:w="14138" w:hAnchor="page" w:vAnchor="page" w:x="280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 of identity startup Brickchain in Luxembourg and advisor to the board of open banking startup Bankifi in the UK. Dave was named one of</w:t>
      </w:r>
    </w:p>
    <w:p>
      <w:pPr>
        <w:pStyle w:val="Normal"/>
        <w:framePr w:w="13354" w:hAnchor="page" w:vAnchor="page" w:x="747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 hold a number of executive roles, including advisor to the board of Qiwi, special advisor to the board of Digital Jersey, advisor to the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7pt;margin-top:1pt;z-index:-167770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1pt;z-index:-167770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2.5pt;z-index:-167770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597.75pt;margin-top:1pt;z-index:-167770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1pt;z-index:-167770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9.5pt;z-index:-16777064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</w:p>
    <w:p>
      <w:pPr>
        <w:pStyle w:val="Normal"/>
        <w:framePr w:w="4621" w:hAnchor="page" w:vAnchor="page" w:x="280" w:y="14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joint degree in engineering and in economics.</w:t>
      </w:r>
    </w:p>
    <w:p>
      <w:pPr>
        <w:pStyle w:val="Normal"/>
        <w:framePr w:w="14167" w:hAnchor="page" w:vAnchor="page" w:x="280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executive role at VTB 24 until December, 2017. Mr. Polyantsev graduated in 2002 from the Russian State Humanitarian University with a</w:t>
      </w:r>
    </w:p>
    <w:p>
      <w:pPr>
        <w:pStyle w:val="Normal"/>
        <w:framePr w:w="14125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president and retail banking director with TransCreditBank. Mr. Polyantsev joined VTB 24 as head of retail banking in October, 2013 and held a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7pt;margin-top:1pt;z-index:-167770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1pt;z-index:-167770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2.5pt;z-index:-167770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597.75pt;margin-top:1pt;z-index:-167770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1pt;z-index:-167770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29.5pt;z-index:-16777040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</w:p>
    <w:p>
      <w:pPr>
        <w:pStyle w:val="Normal"/>
        <w:framePr w:w="2476" w:hAnchor="page" w:vAnchor="page" w:x="6705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660" w:hAnchor="page" w:vAnchor="page" w:x="630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</w:t>
      </w:r>
    </w:p>
    <w:p>
      <w:pPr>
        <w:pStyle w:val="Normal"/>
        <w:framePr w:w="2161" w:hAnchor="page" w:vAnchor="page" w:x="280" w:y="26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May 16, 2018</w:t>
      </w:r>
    </w:p>
    <w:p>
      <w:pPr>
        <w:pStyle w:val="Normal"/>
        <w:framePr w:w="2507" w:hAnchor="page" w:vAnchor="page" w:x="6705" w:y="26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22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14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pt;margin-top:1pt;z-index:-16777036;width:598pt;height:1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1pt;z-index:-167770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2.5pt;z-index:-167770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7.75pt;margin-top:1pt;z-index:-167770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1pt;z-index:-167770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334.25pt;margin-top:145.85pt;z-index:-16777016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29.5pt;z-index:-16777012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</w:p>
    <w:sectPr>
      <w:pgSz w:w="12240" w:h="20160"/>
      <w:pgMar w:top="400" w:right="400" w:bottom="400" w:left="400" w:header="720" w:footer="720"/>
      <w:pgNumType w:start="7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styles.xml" Type="http://schemas.openxmlformats.org/officeDocument/2006/relationships/styles"/><Relationship Id="rId53" Target="fontTable.xml" Type="http://schemas.openxmlformats.org/officeDocument/2006/relationships/fontTable"/><Relationship Id="rId54" Target="settings.xml" Type="http://schemas.openxmlformats.org/officeDocument/2006/relationships/settings"/><Relationship Id="rId55" Target="webSettings.xml" Type="http://schemas.openxmlformats.org/officeDocument/2006/relationships/webSettings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7</Pages>
  <Words>1857</Words>
  <Characters>9339</Characters>
  <Application>e-iceblue</Application>
  <DocSecurity>0</DocSecurity>
  <Lines>137</Lines>
  <Paragraphs>137</Paragraphs>
  <ScaleCrop>false</ScaleCrop>
  <Company>e-iceblue</Company>
  <LinksUpToDate>false</LinksUpToDate>
  <CharactersWithSpaces>11092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2021-11-30T20:18:28Z</dcterms:created>
  <dc:creator>root</dc:creator>
  <cp:lastModifiedBy>root</cp:lastModifiedBy>
  <dcterms:modified xsi:type="dcterms:W3CDTF">2021-11-30T20:18:28Z</dcterms:modified>
  <cp:revision>1</cp:revision>
</cp:coreProperties>
</file>